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в отношении обработки персональных данных ООО «НЭЙРУ» (платформа «Контент-завод НЭЙРУ»)</w:t>
      </w:r>
    </w:p>
    <w:p>
      <w:r>
        <w:rPr>
          <w:b w:val="0"/>
        </w:rPr>
        <w:t>Редакция от 23 октября 2026 г.</w:t>
      </w:r>
    </w:p>
    <w:p>
      <w:pPr>
        <w:pStyle w:val="Heading1"/>
      </w:pPr>
      <w:r>
        <w:t>1. Общие положения</w:t>
      </w:r>
    </w:p>
    <w:p>
      <w:r>
        <w:rPr>
          <w:b w:val="0"/>
        </w:rPr>
        <w:t>1.1. Настоящая Политика в отношении обработки персональных данных (далее — Политика) составлена в соответствии с п. 2 ч. 1 ст. 18.1 Федерального закона от 27.07.2006 № 152-ФЗ «О персональных данных» (далее — Закон № 152-ФЗ) и определяет порядок обработки персональных данных и меры по обеспечению их безопасности, предпринимаемые Обществом с ограниченной ответственностью «НЭЙРУ» (ОГРН 1242300006838, ИНН 2367036020, адрес: 354340, Россия, Краснодарский край, г.о. город-курорт Сочи, г. Сочи, ул. Садовая, д. 68А, кв. 57) (далее — Оператор).</w:t>
      </w:r>
    </w:p>
    <w:p>
      <w:r>
        <w:rPr>
          <w:b w:val="0"/>
        </w:rPr>
        <w:t>1.2. Оператор ставит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
        <w:rPr>
          <w:b w:val="0"/>
        </w:rPr>
        <w:t>1.3. Настоящая Политика применяется ко всей информации, которую Оператор может получить о посетителях и пользователях сайта https://publish.neuru.ru, включая страницу https://publish.neuru.ru/kontent-zavod (далее — Платформа), а также в ходе исполнения договоров, заключаемых Оператором в связи с Платформой.</w:t>
      </w:r>
    </w:p>
    <w:p>
      <w:r>
        <w:rPr>
          <w:b w:val="0"/>
        </w:rPr>
        <w:t>1.4. Политика подлежит опубликованию в свободном доступе в сети Интернет по адресу https://publish.neuru.ru/legal/privacy.</w:t>
      </w:r>
    </w:p>
    <w:p>
      <w:pPr>
        <w:pStyle w:val="Heading1"/>
      </w:pPr>
      <w:r>
        <w:t>2. Основные понятия</w:t>
      </w:r>
    </w:p>
    <w:p>
      <w:r>
        <w:rPr>
          <w:b w:val="0"/>
        </w:rPr>
        <w:t>2.1. Персональные данные — любая информация, относящаяся к прямо или косвенно определённому или определяемому физическому лицу (субъекту персональных данных).</w:t>
      </w:r>
    </w:p>
    <w:p>
      <w:r>
        <w:rPr>
          <w:b w:val="0"/>
        </w:rPr>
        <w:t>2.2.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
        <w:rPr>
          <w:b w:val="0"/>
        </w:rPr>
        <w:t>2.3. Оператор — ООО «НЭЙРУ», самостоятельно или совместно с другими лицами организующее и (или) осуществляющее обработку персональных данных, а также определяющее цели обработки, состав подлежащих обработке персональных данных, действия, совершаемые с персональными данными.</w:t>
      </w:r>
    </w:p>
    <w:p>
      <w:r>
        <w:rPr>
          <w:b w:val="0"/>
        </w:rPr>
        <w:t>2.4. Пользователь — лицо, использующее Платформу в соответствии с Пользовательским соглашением (https://publish.neuru.ru/legal/terms) и Договором-офертой (https://publish.neuru.ru/legal/oferta).</w:t>
      </w:r>
    </w:p>
    <w:p>
      <w:r>
        <w:rPr>
          <w:b w:val="0"/>
        </w:rPr>
        <w:t>2.5. Платформа — программное обеспечение «Контент-завод НЭЙРУ», доступ к функциональным возможностям которого предоставляется через сайт https://publish.neuru.ru, позволяющее с помощью ИИ-агентов по анкете Пользователя готовить контент-стратегию, контент-план, SEO-статьи, посты для социальных сетей и мессенджеров, новости ниши, сценарии Reels, лид-магниты с формами сбора контактов, серии сообщений бота-прогрева во ВКонтакте и MAX, иллюстрации и обложки, а также публиковать материалы на площадках Пользователя от его имени.</w:t>
      </w:r>
    </w:p>
    <w:p>
      <w:r>
        <w:rPr>
          <w:b w:val="0"/>
        </w:rPr>
        <w:t>2.6. Обработка по поручению — обработка персональных данных, осуществляемая Оператором по поручению другого лица в соответствии с ч. 3 ст. 6 Закона № 152-ФЗ.</w:t>
      </w:r>
    </w:p>
    <w:p>
      <w:r>
        <w:rPr>
          <w:b w:val="0"/>
        </w:rPr>
        <w:t>2.7. Конечный пользователь — физическое лицо (читатель сайта Пользователя, подписчик площадки Пользователя, собеседник бота Пользователя), взаимодействующее с материалами, формами лид-магнитов и ботами Пользователя, созданными или обслуживаемыми с помощью Платформы.</w:t>
      </w:r>
    </w:p>
    <w:p>
      <w:r>
        <w:rPr>
          <w:b w:val="0"/>
        </w:rPr>
        <w:t>2.8. Ключи доступа — API-ключи, токены и иные учётные данные, которые Пользователь подключает к Платформе для доступа к своим площадкам и к сервисам поставщиков нейросетевых моделей.</w:t>
      </w:r>
    </w:p>
    <w:p>
      <w:r>
        <w:rPr>
          <w:b w:val="0"/>
        </w:rPr>
        <w:t>2.9. Блокирование персональных данных — временное прекращение обработки персональных данных (за исключением случаев, когда обработка необходима для их уточнения).</w:t>
      </w:r>
    </w:p>
    <w:p>
      <w:r>
        <w:rPr>
          <w:b w:val="0"/>
        </w:rPr>
        <w:t>2.10.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pPr>
        <w:pStyle w:val="Heading1"/>
      </w:pPr>
      <w:r>
        <w:t>3. Принципы обработки</w:t>
      </w:r>
    </w:p>
    <w:p>
      <w:r>
        <w:rPr>
          <w:b w:val="0"/>
        </w:rPr>
        <w:t>3.1. Обработка персональных данных осуществляется Оператором на законной и справедливой основе.</w:t>
      </w:r>
    </w:p>
    <w:p>
      <w:r>
        <w:rPr>
          <w:b w:val="0"/>
        </w:rPr>
        <w:t>3.2. Обработка ограничивается достижением конкретных, заранее определённых и законных целей. Не допускается обработка персональных данных, несовместимая с целями их сбора.</w:t>
      </w:r>
    </w:p>
    <w:p>
      <w:r>
        <w:rPr>
          <w:b w:val="0"/>
        </w:rPr>
        <w:t>3.3. Не допускается объединение баз данных, содержащих персональные данные, обработка которых осуществляется в целях, несовместимых между собой.</w:t>
      </w:r>
    </w:p>
    <w:p>
      <w:r>
        <w:rPr>
          <w:b w:val="0"/>
        </w:rPr>
        <w:t>3.4. Обрабатываются только те персональные данные, которые отвечают целям их обработки. Их содержание и объём не являются избыточными по отношению к заявленным целям обработки.</w:t>
      </w:r>
    </w:p>
    <w:p>
      <w:r>
        <w:rPr>
          <w:b w:val="0"/>
        </w:rPr>
        <w:t>3.5. При обработке обеспечивается точность персональных данных, их достаточность, а в необходимых случаях и актуальность по отношению к целям обработки.</w:t>
      </w:r>
    </w:p>
    <w:p>
      <w:r>
        <w:rPr>
          <w:b w:val="0"/>
        </w:rPr>
        <w:t>3.6. Хранение персональных данных осуществляется в форме, позволяющей определить субъекта персональных данных, не дольше, чем этого требуют цели обработки, если срок хранения не установлен федеральным законом или договором. По достижении целей обработки персональные данные подлежат уничтожению или обезличиванию.</w:t>
      </w:r>
    </w:p>
    <w:p>
      <w:pPr>
        <w:pStyle w:val="Heading1"/>
      </w:pPr>
      <w:r>
        <w:t>4. Категории субъектов и состав обрабатываемых данных</w:t>
      </w:r>
    </w:p>
    <w:p>
      <w:r>
        <w:rPr>
          <w:b w:val="0"/>
        </w:rPr>
        <w:t>4.1. Посетители Платформы (неавторизованные): IP-адрес, данные файлов cookie, информация о браузере, технические характеристики оборудования и программного обеспечения, дата и время доступа к Платформе, адреса запрашиваемых страниц, источник перехода (в том числе сведения о переходе по партнёрской ссылке).</w:t>
      </w:r>
    </w:p>
    <w:p>
      <w:r>
        <w:rPr>
          <w:b w:val="0"/>
        </w:rPr>
        <w:t>4.2. Зарегистрированные Пользователи — физические лица и индивидуальные предприниматели: фамилия, имя, отчество (при наличии); адрес электронной почты; номер телефона; логин; данные, указанные при Регистрации, в анкете Пользователя и в Личном кабинете; сведения о подключённых площадках; сведения об оплатах, подключённых модулях и лицензиях; данные, указанные в п. 4.1.</w:t>
      </w:r>
    </w:p>
    <w:p>
      <w:r>
        <w:rPr>
          <w:b w:val="0"/>
        </w:rPr>
        <w:t>4.3. Представители Пользователей — юридических лиц: фамилия, имя, отчество (при наличии); должность; адрес электронной почты; номер телефона; данные, указанные в п. 4.1.</w:t>
      </w:r>
    </w:p>
    <w:p>
      <w:r>
        <w:rPr>
          <w:b w:val="0"/>
        </w:rPr>
        <w:t>4.4. Лица, направившие обращение, заявку или запрос: фамилия, имя, отчество (при наличии); адрес электронной почты; номер телефона; содержание обращения.</w:t>
      </w:r>
    </w:p>
    <w:p>
      <w:r>
        <w:rPr>
          <w:b w:val="0"/>
        </w:rPr>
        <w:t>4.5. Участники партнёрской программы — физические лица, индивидуальные предприниматели и представители юридических лиц: фамилия, имя, отчество (при наличии); адрес электронной почты; номер телефона; сведения о привлечённых ими Пользователях и начисленном вознаграждении; данные, необходимые для выплаты вознаграждения, в объёме, определённом условиями партнёрской программы.</w:t>
      </w:r>
    </w:p>
    <w:p>
      <w:r>
        <w:rPr>
          <w:b w:val="0"/>
        </w:rPr>
        <w:t>4.6. Ключи доступа Пользователя не являются персональными данными сами по себе, однако обрабатываются Оператором с соблюдением тех же мер защиты: хранятся в зашифрованном виде, используются исключительно для выполнения действий, инициированных Пользователем или предусмотренных его настройками, и не раскрываются третьим лицам, за исключением случаев, предусмотренных законодательством Российской Федерации.</w:t>
      </w:r>
    </w:p>
    <w:p>
      <w:r>
        <w:rPr>
          <w:b w:val="0"/>
        </w:rPr>
        <w:t>4.7. Оператор не обрабатывает специальные категории персональных данных (касающиеся расовой, национальной принадлежности, политических взглядов, религиозных или философских убеждений, состояния здоровья, интимной жизни) и биометрические персональные данные.</w:t>
      </w:r>
    </w:p>
    <w:p>
      <w:r>
        <w:rPr>
          <w:b w:val="0"/>
        </w:rPr>
        <w:t>4.8. Платформа не предназначена для лиц младше 18 лет. Оператор не осуществляет целенаправленный сбор персональных данных несовершеннолетних. При выявлении факта обработки таких данных без согласия законного представителя они подлежат удалению.</w:t>
      </w:r>
    </w:p>
    <w:p>
      <w:r>
        <w:rPr>
          <w:b w:val="0"/>
        </w:rPr>
        <w:t>4.9. Конечные пользователи. Персональные данные Конечных пользователей, оставленные ими в формах лид-магнитов и в боте Пользователя (имя, номер телефона, адрес электронной почты, имя пользователя в Telegram, адрес страницы ВКонтакте), а также иные персональные данные, передаваемые на Платформу Пользователем, обрабатываются Оператором исключительно по поручению Пользователя в порядке раздела 8 настоящей Политики. Оператор не определяет состав и цели обработки таких данных.</w:t>
      </w:r>
    </w:p>
    <w:p>
      <w:pPr>
        <w:pStyle w:val="Heading1"/>
      </w:pPr>
      <w:r>
        <w:t>5. Цели и правовые основания обработки</w:t>
      </w:r>
    </w:p>
    <w:p>
      <w:r>
        <w:rPr>
          <w:b w:val="0"/>
        </w:rPr>
        <w:t>5.1. Оператор обрабатывает персональные данные в следующих целях и на следующих правовых основаниях:</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val="0"/>
              </w:rPr>
              <w:t>Цель обработки</w:t>
            </w:r>
          </w:p>
        </w:tc>
        <w:tc>
          <w:tcPr>
            <w:tcW w:type="dxa" w:w="2880"/>
          </w:tcPr>
          <w:p>
            <w:r>
              <w:rPr>
                <w:b w:val="0"/>
              </w:rPr>
              <w:t>Категории данных</w:t>
            </w:r>
          </w:p>
        </w:tc>
        <w:tc>
          <w:tcPr>
            <w:tcW w:type="dxa" w:w="2880"/>
          </w:tcPr>
          <w:p>
            <w:r>
              <w:rPr>
                <w:b w:val="0"/>
              </w:rPr>
              <w:t>Правовое основание</w:t>
            </w:r>
          </w:p>
        </w:tc>
      </w:tr>
      <w:tr>
        <w:tc>
          <w:tcPr>
            <w:tcW w:type="dxa" w:w="2880"/>
          </w:tcPr>
          <w:p>
            <w:r>
              <w:rPr>
                <w:b w:val="0"/>
              </w:rPr>
              <w:t>Регистрация и идентификация субъекта для доступа в Личный кабинет</w:t>
            </w:r>
          </w:p>
        </w:tc>
        <w:tc>
          <w:tcPr>
            <w:tcW w:type="dxa" w:w="2880"/>
          </w:tcPr>
          <w:p>
            <w:r>
              <w:rPr>
                <w:b w:val="0"/>
              </w:rPr>
              <w:t>п. 4.2, 4.3</w:t>
            </w:r>
          </w:p>
        </w:tc>
        <w:tc>
          <w:tcPr>
            <w:tcW w:type="dxa" w:w="2880"/>
          </w:tcPr>
          <w:p>
            <w:r>
              <w:rPr>
                <w:b w:val="0"/>
              </w:rPr>
              <w:t>Пользовательское соглашение; п. 5 ч. 1 ст. 6 Закона № 152-ФЗ</w:t>
            </w:r>
          </w:p>
        </w:tc>
      </w:tr>
      <w:tr>
        <w:tc>
          <w:tcPr>
            <w:tcW w:type="dxa" w:w="2880"/>
          </w:tcPr>
          <w:p>
            <w:r>
              <w:rPr>
                <w:b w:val="0"/>
              </w:rPr>
              <w:t>Заключение и исполнение Договора-оферты: работа ИИ-агентов по анкете Пользователя, публикация материалов на площадках Пользователя, направление уведомлений, приём оплаты</w:t>
            </w:r>
          </w:p>
        </w:tc>
        <w:tc>
          <w:tcPr>
            <w:tcW w:type="dxa" w:w="2880"/>
          </w:tcPr>
          <w:p>
            <w:r>
              <w:rPr>
                <w:b w:val="0"/>
              </w:rPr>
              <w:t>п. 4.2, 4.3</w:t>
            </w:r>
          </w:p>
        </w:tc>
        <w:tc>
          <w:tcPr>
            <w:tcW w:type="dxa" w:w="2880"/>
          </w:tcPr>
          <w:p>
            <w:r>
              <w:rPr>
                <w:b w:val="0"/>
              </w:rPr>
              <w:t>Договор-оферта; п. 5 ч. 1 ст. 6 Закона № 152-ФЗ</w:t>
            </w:r>
          </w:p>
        </w:tc>
      </w:tr>
      <w:tr>
        <w:tc>
          <w:tcPr>
            <w:tcW w:type="dxa" w:w="2880"/>
          </w:tcPr>
          <w:p>
            <w:r>
              <w:rPr>
                <w:b w:val="0"/>
              </w:rPr>
              <w:t>Предоставление ответов на запросы, вопросы, претензии, жалобы, обработка возвратов</w:t>
            </w:r>
          </w:p>
        </w:tc>
        <w:tc>
          <w:tcPr>
            <w:tcW w:type="dxa" w:w="2880"/>
          </w:tcPr>
          <w:p>
            <w:r>
              <w:rPr>
                <w:b w:val="0"/>
              </w:rPr>
              <w:t>п. 4.4</w:t>
            </w:r>
          </w:p>
        </w:tc>
        <w:tc>
          <w:tcPr>
            <w:tcW w:type="dxa" w:w="2880"/>
          </w:tcPr>
          <w:p>
            <w:r>
              <w:rPr>
                <w:b w:val="0"/>
              </w:rPr>
              <w:t>Согласие субъекта; Закон РФ «О защите прав потребителей»</w:t>
            </w:r>
          </w:p>
        </w:tc>
      </w:tr>
      <w:tr>
        <w:tc>
          <w:tcPr>
            <w:tcW w:type="dxa" w:w="2880"/>
          </w:tcPr>
          <w:p>
            <w:r>
              <w:rPr>
                <w:b w:val="0"/>
              </w:rPr>
              <w:t>Участие в партнёрской программе, учёт привлечённых Пользователей, начисление и выплата вознаграждения</w:t>
            </w:r>
          </w:p>
        </w:tc>
        <w:tc>
          <w:tcPr>
            <w:tcW w:type="dxa" w:w="2880"/>
          </w:tcPr>
          <w:p>
            <w:r>
              <w:rPr>
                <w:b w:val="0"/>
              </w:rPr>
              <w:t>п. 4.5</w:t>
            </w:r>
          </w:p>
        </w:tc>
        <w:tc>
          <w:tcPr>
            <w:tcW w:type="dxa" w:w="2880"/>
          </w:tcPr>
          <w:p>
            <w:r>
              <w:rPr>
                <w:b w:val="0"/>
              </w:rPr>
              <w:t>Условия партнёрской программы (договор); п. 5 ч. 1 ст. 6 Закона № 152-ФЗ</w:t>
            </w:r>
          </w:p>
        </w:tc>
      </w:tr>
      <w:tr>
        <w:tc>
          <w:tcPr>
            <w:tcW w:type="dxa" w:w="2880"/>
          </w:tcPr>
          <w:p>
            <w:r>
              <w:rPr>
                <w:b w:val="0"/>
              </w:rPr>
              <w:t>Направление информационных и рекламных сообщений, продвижение услуг</w:t>
            </w:r>
          </w:p>
        </w:tc>
        <w:tc>
          <w:tcPr>
            <w:tcW w:type="dxa" w:w="2880"/>
          </w:tcPr>
          <w:p>
            <w:r>
              <w:rPr>
                <w:b w:val="0"/>
              </w:rPr>
              <w:t>п. 4.2, 4.3</w:t>
            </w:r>
          </w:p>
        </w:tc>
        <w:tc>
          <w:tcPr>
            <w:tcW w:type="dxa" w:w="2880"/>
          </w:tcPr>
          <w:p>
            <w:r>
              <w:rPr>
                <w:b w:val="0"/>
              </w:rPr>
              <w:t>Согласие субъекта; ст. 18 Федерального закона «О рекламе»</w:t>
            </w:r>
          </w:p>
        </w:tc>
      </w:tr>
      <w:tr>
        <w:tc>
          <w:tcPr>
            <w:tcW w:type="dxa" w:w="2880"/>
          </w:tcPr>
          <w:p>
            <w:r>
              <w:rPr>
                <w:b w:val="0"/>
              </w:rPr>
              <w:t>Предоставление доступа к сервисам и материалам Платформы, статистические и маркетинговые исследования, улучшение качества работы Платформы, разработка новых сервисов</w:t>
            </w:r>
          </w:p>
        </w:tc>
        <w:tc>
          <w:tcPr>
            <w:tcW w:type="dxa" w:w="2880"/>
          </w:tcPr>
          <w:p>
            <w:r>
              <w:rPr>
                <w:b w:val="0"/>
              </w:rPr>
              <w:t>п. 4.1</w:t>
            </w:r>
          </w:p>
        </w:tc>
        <w:tc>
          <w:tcPr>
            <w:tcW w:type="dxa" w:w="2880"/>
          </w:tcPr>
          <w:p>
            <w:r>
              <w:rPr>
                <w:b w:val="0"/>
              </w:rPr>
              <w:t>Согласие субъекта</w:t>
            </w:r>
          </w:p>
        </w:tc>
      </w:tr>
      <w:tr>
        <w:tc>
          <w:tcPr>
            <w:tcW w:type="dxa" w:w="2880"/>
          </w:tcPr>
          <w:p>
            <w:r>
              <w:rPr>
                <w:b w:val="0"/>
              </w:rPr>
              <w:t>Исполнение обязанностей, предусмотренных законодательством о бухгалтерском учёте и налогах</w:t>
            </w:r>
          </w:p>
        </w:tc>
        <w:tc>
          <w:tcPr>
            <w:tcW w:type="dxa" w:w="2880"/>
          </w:tcPr>
          <w:p>
            <w:r>
              <w:rPr>
                <w:b w:val="0"/>
              </w:rPr>
              <w:t>п. 4.2, 4.3, 4.5</w:t>
            </w:r>
          </w:p>
        </w:tc>
        <w:tc>
          <w:tcPr>
            <w:tcW w:type="dxa" w:w="2880"/>
          </w:tcPr>
          <w:p>
            <w:r>
              <w:rPr>
                <w:b w:val="0"/>
              </w:rPr>
              <w:t>п. 2 ч. 1 ст. 6 Закона № 152-ФЗ</w:t>
            </w:r>
          </w:p>
        </w:tc>
      </w:tr>
      <w:tr>
        <w:tc>
          <w:tcPr>
            <w:tcW w:type="dxa" w:w="2880"/>
          </w:tcPr>
          <w:p>
            <w:r>
              <w:rPr>
                <w:b w:val="0"/>
              </w:rPr>
              <w:t>Приём заявок Конечных пользователей, передача их в CRM Пользователя, выдача лид-магнитов, направление сообщений бота-прогрева, уведомление Пользователя о заявках</w:t>
            </w:r>
          </w:p>
        </w:tc>
        <w:tc>
          <w:tcPr>
            <w:tcW w:type="dxa" w:w="2880"/>
          </w:tcPr>
          <w:p>
            <w:r>
              <w:rPr>
                <w:b w:val="0"/>
              </w:rPr>
              <w:t>п. 4.9</w:t>
            </w:r>
          </w:p>
        </w:tc>
        <w:tc>
          <w:tcPr>
            <w:tcW w:type="dxa" w:w="2880"/>
          </w:tcPr>
          <w:p>
            <w:r>
              <w:rPr>
                <w:b w:val="0"/>
              </w:rPr>
              <w:t>Поручение Пользователя (ч. 3 ст. 6 Закона № 152-ФЗ); основание обработки обеспечивает Пользователь как оператор</w:t>
            </w:r>
          </w:p>
        </w:tc>
      </w:tr>
    </w:tbl>
    <w:p>
      <w:r>
        <w:rPr>
          <w:b w:val="0"/>
        </w:rPr>
        <w:t>5.2. Оператор не принимает решений, порождающих юридические последствия в отношении субъекта или иным образом затрагивающих его права и законные интересы, исключительно на основании автоматизированной обработки персональных данных.</w:t>
      </w:r>
    </w:p>
    <w:p>
      <w:pPr>
        <w:pStyle w:val="Heading1"/>
      </w:pPr>
      <w:r>
        <w:t>6. Порядок и условия обработки</w:t>
      </w:r>
    </w:p>
    <w:p>
      <w:r>
        <w:rPr>
          <w:b w:val="0"/>
        </w:rPr>
        <w:t>6.1. Обработка персональных данных осуществляется с использованием средств автоматизации и без их использования.</w:t>
      </w:r>
    </w:p>
    <w:p>
      <w:r>
        <w:rPr>
          <w:b w:val="0"/>
        </w:rPr>
        <w:t>6.2. Оператор обеспечивает запись, систематизацию, накопление, хранение, уточнение и извлечение персональных данных граждан Российской Федерации с использованием баз данных, находящихся на территории Российской Федерации, в соответствии с ч. 5 ст. 18 Закона № 152-ФЗ.</w:t>
      </w:r>
    </w:p>
    <w:p>
      <w:r>
        <w:rPr>
          <w:b w:val="0"/>
        </w:rPr>
        <w:t>6.3. Сроки обработки:</w:t>
      </w:r>
    </w:p>
    <w:p>
      <w:r>
        <w:rPr>
          <w:b w:val="0"/>
        </w:rPr>
        <w:t>6.3.1. данные посетителей Платформы (п. 4.1) — в период использования Платформы и в течение 1 (одного) месяца после прекращения использования; сведения о переходе по партнёрской ссылке — в течение 60 (шестидесяти) календарных дней с даты перехода;</w:t>
      </w:r>
    </w:p>
    <w:p>
      <w:r>
        <w:rPr>
          <w:b w:val="0"/>
        </w:rPr>
        <w:t>6.3.2. данные Пользователей (п. 4.2, 4.3) — в течение срока действия договора и 30 (тридцати) календарных дней после его прекращения, а в части документов бухгалтерского и налогового учёта — в течение сроков, установленных законодательством Российской Федерации;</w:t>
      </w:r>
    </w:p>
    <w:p>
      <w:r>
        <w:rPr>
          <w:b w:val="0"/>
        </w:rPr>
        <w:t>6.3.3. данные лиц, направивших обращение (п. 4.4) — в течение 1 (одного) года с момента последнего взаимодействия;</w:t>
      </w:r>
    </w:p>
    <w:p>
      <w:r>
        <w:rPr>
          <w:b w:val="0"/>
        </w:rPr>
        <w:t>6.3.4. данные участников партнёрской программы (п. 4.5) — в течение срока участия в партнёрской программе и 30 (тридцати) календарных дней после его прекращения, а в части документов бухгалтерского и налогового учёта — в течение сроков, установленных законодательством Российской Федерации;</w:t>
      </w:r>
    </w:p>
    <w:p>
      <w:r>
        <w:rPr>
          <w:b w:val="0"/>
        </w:rPr>
        <w:t>6.3.5. данные Конечных пользователей (п. 4.9) — в течение срока действия договора с Пользователем, если Пользователь не удалил их ранее, и в течение срока, указанного в п. 8.5;</w:t>
      </w:r>
    </w:p>
    <w:p>
      <w:r>
        <w:rPr>
          <w:b w:val="0"/>
        </w:rPr>
        <w:t>6.3.6. во всех случаях — до отзыва согласия субъектом, если обработка осуществляется на основании согласия и отсутствует иное законное основание для продолжения обработки.</w:t>
      </w:r>
    </w:p>
    <w:p>
      <w:r>
        <w:rPr>
          <w:b w:val="0"/>
        </w:rPr>
        <w:t>6.4. По достижении целей обработки, истечении сроков хранения или при отзыве согласия персональные данные подлежат уничтожению или обезличиванию в срок, не превышающий 30 (тридцати) дней, если иной срок не установлен законом.</w:t>
      </w:r>
    </w:p>
    <w:p>
      <w:r>
        <w:rPr>
          <w:b w:val="0"/>
        </w:rPr>
        <w:t>6.5. Передача третьим лицам. Оператор вправе поручать обработку персональных данных третьим лицам на основании заключаемого с ними договора, предусматривающего обязанность соблюдения конфиденциальности и требований к безопасности. К таким лицам относятся поставщики услуг хостинга и облачной инфраструктуры, платёжные сервисы (в том числе АО «ТБАНК»), сервисы связи и рассылок, поставщики нейросетевых моделей, сервисы веб-аналитики (ООО «ЯНДЕКС», сервис «Яндекс Метрика»).</w:t>
      </w:r>
    </w:p>
    <w:p>
      <w:r>
        <w:rPr>
          <w:b w:val="0"/>
        </w:rPr>
        <w:t>6.6. Поставщики нейросетевых моделей. Для работы ИИ-агентов Пользователь подключает собственные ключи поставщиков нейросетевых моделей (в том числе OpenAI, DeepSeek, YandexGPT, Anthropic и др.) и выбирает поставщика самостоятельно; часть подготовительных задач Платформа может выполнять с использованием ключа Оператора. В запросах к поставщикам передаются анкета Пользователя, тексты материалов и иные сведения, необходимые для выполнения задачи. Персональные данные попадают в такие запросы, только если Пользователь включил их в анкету или материалы. Обработка данных поставщиком, подключённым по ключу Пользователя, регулируется договором между Пользователем и таким поставщиком.</w:t>
      </w:r>
    </w:p>
    <w:p>
      <w:r>
        <w:rPr>
          <w:b w:val="0"/>
        </w:rPr>
        <w:t>6.7. Оператор вправе предоставлять персональные данные государственным органам по основаниям и в порядке, установленным законодательством Российской Федерации.</w:t>
      </w:r>
    </w:p>
    <w:p>
      <w:r>
        <w:rPr>
          <w:b w:val="0"/>
        </w:rPr>
        <w:t>6.8. Оператор не осуществляет распространение персональных данных неограниченному кругу лиц. Публикацию материалов на площадках Пользователя Оператор осуществляет от имени и по поручению Пользователя; ответственность за наличие в опубликованных материалах персональных данных третьих лиц несёт Пользователь.</w:t>
      </w:r>
    </w:p>
    <w:p>
      <w:pPr>
        <w:pStyle w:val="Heading1"/>
      </w:pPr>
      <w:r>
        <w:t>7. Меры по обеспечению безопасности</w:t>
      </w:r>
    </w:p>
    <w:p>
      <w:r>
        <w:rPr>
          <w:b w:val="0"/>
        </w:rPr>
        <w:t>7.1. Оператор принимает правовые, организационные и технические меры, необходимые и достаточные для обеспечения выполнения обязанностей, предусмотренных Законом № 152-ФЗ, в том числе:</w:t>
      </w:r>
    </w:p>
    <w:p>
      <w:r>
        <w:rPr>
          <w:b w:val="0"/>
        </w:rPr>
        <w:t>7.1.1. назначение лица, ответственного за организацию обработки персональных данных;</w:t>
      </w:r>
    </w:p>
    <w:p>
      <w:r>
        <w:rPr>
          <w:b w:val="0"/>
        </w:rPr>
        <w:t>7.1.2. издание локальных актов по вопросам обработки персональных данных;</w:t>
      </w:r>
    </w:p>
    <w:p>
      <w:r>
        <w:rPr>
          <w:b w:val="0"/>
        </w:rPr>
        <w:t>7.1.3. определение угроз безопасности персональных данных при их обработке в информационных системах и применение мер, предусмотренных ст. 19 Закона № 152-ФЗ;</w:t>
      </w:r>
    </w:p>
    <w:p>
      <w:r>
        <w:rPr>
          <w:b w:val="0"/>
        </w:rPr>
        <w:t>7.1.4. ограничение и разграничение доступа работников к персональным данным, разграничение данных разных Пользователей Платформы, применение средств аутентификации и шифрования каналов передачи данных;</w:t>
      </w:r>
    </w:p>
    <w:p>
      <w:r>
        <w:rPr>
          <w:b w:val="0"/>
        </w:rPr>
        <w:t>7.1.5. хранение Ключей доступа Пользователей в зашифрованном виде;</w:t>
      </w:r>
    </w:p>
    <w:p>
      <w:r>
        <w:rPr>
          <w:b w:val="0"/>
        </w:rPr>
        <w:t>7.1.6. резервное копирование и контроль за принимаемыми мерами по обеспечению безопасности;</w:t>
      </w:r>
    </w:p>
    <w:p>
      <w:r>
        <w:rPr>
          <w:b w:val="0"/>
        </w:rPr>
        <w:t>7.1.7. ознакомление работников, непосредственно осуществляющих обработку, с требованиями законодательства и локальных актов Оператора;</w:t>
      </w:r>
    </w:p>
    <w:p>
      <w:r>
        <w:rPr>
          <w:b w:val="0"/>
        </w:rPr>
        <w:t>7.1.8. проведение оценки вреда, который может быть причинён субъектам персональных данных в случае нарушения Закона № 152-ФЗ.</w:t>
      </w:r>
    </w:p>
    <w:p>
      <w:r>
        <w:rPr>
          <w:b w:val="0"/>
        </w:rPr>
        <w:t>7.2. В случае установления факта неправомерной или случайной передачи (предоставления, распространения, доступа) персональных данных, повлёкшей нарушение прав субъектов, Оператор уведомляет уполномоченный орган по защите прав субъектов персональных данных в порядке и сроки, установленные ч. 3.1 ст. 21 Закона № 152-ФЗ.</w:t>
      </w:r>
    </w:p>
    <w:p>
      <w:pPr>
        <w:pStyle w:val="Heading1"/>
      </w:pPr>
      <w:r>
        <w:t>8. Обработка по поручению пользователя</w:t>
      </w:r>
    </w:p>
    <w:p>
      <w:r>
        <w:rPr>
          <w:b w:val="0"/>
        </w:rPr>
        <w:t>8.1. При использовании Платформы на Платформу поступают персональные данные Конечных пользователей: контакты, оставленные в формах лид-магнитов и в боте Пользователя (имя, номер телефона, адрес электронной почты, имя пользователя в Telegram, адрес страницы ВКонтакте), а также сведения, необходимые для направления сообщений бота-прогрева во ВКонтакте и MAX. Пользователь может также передавать на Платформу иные персональные данные третьих лиц. В отношении таких данных оператором является Пользователь, а Оператор осуществляет их обработку по поручению Пользователя в соответствии с ч. 3 ст. 6 Закона № 152-ФЗ.</w:t>
      </w:r>
    </w:p>
    <w:p>
      <w:r>
        <w:rPr>
          <w:b w:val="0"/>
        </w:rPr>
        <w:t>8.2. Поручение оформляется акцептом Пользователем Договора-оферты. Оператор обрабатывает такие данные исключительно в объёме и целях, необходимых для функционирования Платформы в соответствии с её назначением (приём заявок и передача их в CRM Пользователя, выдача лид-магнитов, направление сообщений бота-прогрева, уведомление Пользователя о заявках), совершая действия: сбор, запись, систематизация, накопление, хранение, уточнение, извлечение, использование, передача (предоставление, доступ) Пользователю и привлекаемым поставщикам, блокирование, удаление, уничтожение.</w:t>
      </w:r>
    </w:p>
    <w:p>
      <w:r>
        <w:rPr>
          <w:b w:val="0"/>
        </w:rPr>
        <w:t>8.3. В уведомлениях Пользователю о новых заявках (в том числе push-уведомлениях) контактные данные Конечных пользователей отображаются в маскированном виде.</w:t>
      </w:r>
    </w:p>
    <w:p>
      <w:r>
        <w:rPr>
          <w:b w:val="0"/>
        </w:rPr>
        <w:t>8.4. Пользователь обязан разместить на своих сайтах и в формах лид-магнитов собственную политику обработки персональных данных, получить все необходимые согласия субъектов персональных данных (в том числе на получение рекламных сообщений) и несёт ответственность перед ними и перед контролирующими органами за правомерность обработки и передачи данных Оператору. Оператор не проверяет наличие таких согласий.</w:t>
      </w:r>
    </w:p>
    <w:p>
      <w:r>
        <w:rPr>
          <w:b w:val="0"/>
        </w:rPr>
        <w:t>8.5. Оператор обязуется соблюдать конфиденциальность данных, обрабатываемых по поручению Пользователя, и требования к их безопасности, установленные ст. 19 Закона № 152-ФЗ. По прекращении договора с Пользователем такие данные подлежат удалению в срок, указанный в п. 6.3.2, если иное не предусмотрено законодательством.</w:t>
      </w:r>
    </w:p>
    <w:p>
      <w:r>
        <w:rPr>
          <w:b w:val="0"/>
        </w:rPr>
        <w:t>8.6. Запросы Конечных пользователей, касающиеся обработки их персональных данных, Оператор передаёт Пользователю как оператору таких данных и оказывает ему содействие в их исполнении.</w:t>
      </w:r>
    </w:p>
    <w:p>
      <w:pPr>
        <w:pStyle w:val="Heading1"/>
      </w:pPr>
      <w:r>
        <w:t>9. Файлы cookie</w:t>
      </w:r>
    </w:p>
    <w:p>
      <w:r>
        <w:rPr>
          <w:b w:val="0"/>
        </w:rPr>
        <w:t>9.1. Платформа использует файлы cookie для обеспечения работы функциональных возможностей, сохранения авторизации и настроек Пользователя, а также для сбора статистических данных о посещаемости с помощью сервиса «Яндекс Метрика».</w:t>
      </w:r>
    </w:p>
    <w:p>
      <w:r>
        <w:rPr>
          <w:b w:val="0"/>
        </w:rPr>
        <w:t>9.2. Состав используемых файлов cookie, цели их использования и порядок отказа от них определяются документом «Согласие на обработку персональных данных пользователя сайта и использование файлов cookie», размещённым по адресу https://publish.neuru.ru/legal/consent.</w:t>
      </w:r>
    </w:p>
    <w:p>
      <w:r>
        <w:rPr>
          <w:b w:val="0"/>
        </w:rPr>
        <w:t>9.3. Пользователь вправе отказаться от использования файлов cookie, изменив настройки своего браузера. Отключение файлов cookie может повлиять на работоспособность отдельных функций Платформы.</w:t>
      </w:r>
    </w:p>
    <w:p>
      <w:pPr>
        <w:pStyle w:val="Heading1"/>
      </w:pPr>
      <w:r>
        <w:t>10. Права субъекта персональных данных</w:t>
      </w:r>
    </w:p>
    <w:p>
      <w:r>
        <w:rPr>
          <w:b w:val="0"/>
        </w:rPr>
        <w:t>10.1. Субъект персональных данных имеет право:</w:t>
      </w:r>
    </w:p>
    <w:p>
      <w:r>
        <w:rPr>
          <w:b w:val="0"/>
        </w:rPr>
        <w:t>10.1.1. получать сведения, касающиеся обработки его персональных данных, предусмотренные ч. 7 ст. 14 Закона № 152-ФЗ;</w:t>
      </w:r>
    </w:p>
    <w:p>
      <w:r>
        <w:rPr>
          <w:b w:val="0"/>
        </w:rPr>
        <w:t>10.1.2. требовать уточнения своих персональных данных, их блокирования или уничтожения в случае, если они являются неполными, устаревшими, неточными, незаконно полученными или не являются необходимыми для заявленной цели обработки;</w:t>
      </w:r>
    </w:p>
    <w:p>
      <w:r>
        <w:rPr>
          <w:b w:val="0"/>
        </w:rPr>
        <w:t>10.1.3. отозвать согласие на обработку персональных данных;</w:t>
      </w:r>
    </w:p>
    <w:p>
      <w:r>
        <w:rPr>
          <w:b w:val="0"/>
        </w:rPr>
        <w:t>10.1.4. требовать прекращения обработки персональных данных в целях продвижения товаров, работ и услуг на рынке;</w:t>
      </w:r>
    </w:p>
    <w:p>
      <w:r>
        <w:rPr>
          <w:b w:val="0"/>
        </w:rPr>
        <w:t>10.1.5. обжаловать действия или бездействие Оператора в уполномоченный орган по защите прав субъектов персональных данных (Роскомнадзор) или в судебном порядке.</w:t>
      </w:r>
    </w:p>
    <w:p>
      <w:r>
        <w:rPr>
          <w:b w:val="0"/>
        </w:rPr>
        <w:t>10.2. Запрос направляется Оператору по адресу электронной почты support@neuru.ru либо по почтовому адресу Оператора. Запрос должен содержать сведения, предусмотренные ч. 3 ст. 14 Закона № 152-ФЗ: номер основного документа, удостоверяющего личность субъекта или его представителя, сведения о дате выдачи и выдавшем органе, сведения, подтверждающие участие субъекта в отношениях с Оператором, либо сведения, иным образом подтверждающие факт обработки, подпись субъекта или его представителя.</w:t>
      </w:r>
    </w:p>
    <w:p>
      <w:r>
        <w:rPr>
          <w:b w:val="0"/>
        </w:rPr>
        <w:t>10.3. Оператор рассматривает запрос и направляет ответ в течение 10 (десяти) рабочих дней с даты получения запроса. Указанный срок может быть продлён не более чем на 5 (пять) рабочих дней с направлением субъекту мотивированного уведомления.</w:t>
      </w:r>
    </w:p>
    <w:p>
      <w:r>
        <w:rPr>
          <w:b w:val="0"/>
        </w:rPr>
        <w:t>10.4. Отзыв согласия направляется по адресу support@neuru.ru. После отзыва согласия Оператор прекращает обработку и уничтожает персональные данные в срок, не превышающий 30 (тридцати) дней, за исключением случаев, когда обработка может быть продолжена при наличии иных оснований, предусмотренных ч. 2 ст. 9 и ч. 1 ст. 6 Закона № 152-ФЗ.</w:t>
      </w:r>
    </w:p>
    <w:p>
      <w:r>
        <w:rPr>
          <w:b w:val="0"/>
        </w:rPr>
        <w:t>10.5. Отзыв согласия на обработку персональных данных, необходимых для исполнения договора, может повлечь невозможность дальнейшего предоставления доступа к Платформе.</w:t>
      </w:r>
    </w:p>
    <w:p>
      <w:r>
        <w:rPr>
          <w:b w:val="0"/>
        </w:rPr>
        <w:t>10.6. Конечные пользователи направляют запросы, касающиеся обработки их персональных данных, Пользователю как оператору таких данных; запрос, поступивший Оператору, рассматривается в порядке п. 8.6.</w:t>
      </w:r>
    </w:p>
    <w:p>
      <w:pPr>
        <w:pStyle w:val="Heading1"/>
      </w:pPr>
      <w:r>
        <w:t>11. Заключительные положения</w:t>
      </w:r>
    </w:p>
    <w:p>
      <w:r>
        <w:rPr>
          <w:b w:val="0"/>
        </w:rPr>
        <w:t>11.1. Оператор вправе вносить изменения в настоящую Политику. Новая редакция вступает в силу с момента её размещения по адресу https://publish.neuru.ru/legal/privacy, если иное не предусмотрено новой редакцией.</w:t>
      </w:r>
    </w:p>
    <w:p>
      <w:r>
        <w:rPr>
          <w:b w:val="0"/>
        </w:rPr>
        <w:t>11.2. Действующая редакция Политики постоянно доступна в сети Интернет по указанному адресу.</w:t>
      </w:r>
    </w:p>
    <w:p>
      <w:r>
        <w:rPr>
          <w:b w:val="0"/>
        </w:rPr>
        <w:t>11.3. Во всём, что не урегулировано настоящей Политикой, Оператор руководствуется законодательством Российской Федерации.</w:t>
      </w:r>
    </w:p>
    <w:p>
      <w:pPr>
        <w:pStyle w:val="Heading1"/>
      </w:pPr>
      <w:r>
        <w:t>12. Реквизиты оператора</w:t>
      </w:r>
    </w:p>
    <w:tbl>
      <w:tblPr>
        <w:tblStyle w:val="TableGrid"/>
        <w:tblW w:type="auto" w:w="0"/>
        <w:tblLook w:firstColumn="1" w:firstRow="1" w:lastColumn="0" w:lastRow="0" w:noHBand="0" w:noVBand="1" w:val="04A0"/>
      </w:tblPr>
      <w:tblGrid>
        <w:gridCol w:w="4320"/>
        <w:gridCol w:w="4320"/>
      </w:tblGrid>
      <w:tr>
        <w:tc>
          <w:tcPr>
            <w:tcW w:type="dxa" w:w="4320"/>
          </w:tcPr>
          <w:p>
            <w:r>
              <w:rPr>
                <w:b w:val="0"/>
              </w:rPr>
              <w:t>Реквизит</w:t>
            </w:r>
          </w:p>
        </w:tc>
        <w:tc>
          <w:tcPr>
            <w:tcW w:type="dxa" w:w="4320"/>
          </w:tcPr>
          <w:p>
            <w:r>
              <w:rPr>
                <w:b w:val="0"/>
              </w:rPr>
              <w:t>Значение</w:t>
            </w:r>
          </w:p>
        </w:tc>
      </w:tr>
      <w:tr>
        <w:tc>
          <w:tcPr>
            <w:tcW w:type="dxa" w:w="4320"/>
          </w:tcPr>
          <w:p>
            <w:r>
              <w:rPr>
                <w:b w:val="0"/>
              </w:rPr>
              <w:t>Наименование</w:t>
            </w:r>
          </w:p>
        </w:tc>
        <w:tc>
          <w:tcPr>
            <w:tcW w:type="dxa" w:w="4320"/>
          </w:tcPr>
          <w:p>
            <w:r>
              <w:rPr>
                <w:b w:val="0"/>
              </w:rPr>
              <w:t>ОБЩЕСТВО С ОГРАНИЧЕННОЙ ОТВЕТСТВЕННОСТЬЮ «НЭЙРУ» (ООО «НЭЙРУ»)</w:t>
            </w:r>
          </w:p>
        </w:tc>
      </w:tr>
      <w:tr>
        <w:tc>
          <w:tcPr>
            <w:tcW w:type="dxa" w:w="4320"/>
          </w:tcPr>
          <w:p>
            <w:r>
              <w:rPr>
                <w:b w:val="0"/>
              </w:rPr>
              <w:t>Адрес</w:t>
            </w:r>
          </w:p>
        </w:tc>
        <w:tc>
          <w:tcPr>
            <w:tcW w:type="dxa" w:w="4320"/>
          </w:tcPr>
          <w:p>
            <w:r>
              <w:rPr>
                <w:b w:val="0"/>
              </w:rPr>
              <w:t>354340, Россия, Краснодарский край, г.о. город-курорт Сочи, г. Сочи, ул. Садовая, д. 68А, кв. 57</w:t>
            </w:r>
          </w:p>
        </w:tc>
      </w:tr>
      <w:tr>
        <w:tc>
          <w:tcPr>
            <w:tcW w:type="dxa" w:w="4320"/>
          </w:tcPr>
          <w:p>
            <w:r>
              <w:rPr>
                <w:b w:val="0"/>
              </w:rPr>
              <w:t>ОГРН</w:t>
            </w:r>
          </w:p>
        </w:tc>
        <w:tc>
          <w:tcPr>
            <w:tcW w:type="dxa" w:w="4320"/>
          </w:tcPr>
          <w:p>
            <w:r>
              <w:rPr>
                <w:b w:val="0"/>
              </w:rPr>
              <w:t>1242300006838</w:t>
            </w:r>
          </w:p>
        </w:tc>
      </w:tr>
      <w:tr>
        <w:tc>
          <w:tcPr>
            <w:tcW w:type="dxa" w:w="4320"/>
          </w:tcPr>
          <w:p>
            <w:r>
              <w:rPr>
                <w:b w:val="0"/>
              </w:rPr>
              <w:t>ИНН</w:t>
            </w:r>
          </w:p>
        </w:tc>
        <w:tc>
          <w:tcPr>
            <w:tcW w:type="dxa" w:w="4320"/>
          </w:tcPr>
          <w:p>
            <w:r>
              <w:rPr>
                <w:b w:val="0"/>
              </w:rPr>
              <w:t>2367036020</w:t>
            </w:r>
          </w:p>
        </w:tc>
      </w:tr>
      <w:tr>
        <w:tc>
          <w:tcPr>
            <w:tcW w:type="dxa" w:w="4320"/>
          </w:tcPr>
          <w:p>
            <w:r>
              <w:rPr>
                <w:b w:val="0"/>
              </w:rPr>
              <w:t>КПП</w:t>
            </w:r>
          </w:p>
        </w:tc>
        <w:tc>
          <w:tcPr>
            <w:tcW w:type="dxa" w:w="4320"/>
          </w:tcPr>
          <w:p>
            <w:r>
              <w:rPr>
                <w:b w:val="0"/>
              </w:rPr>
              <w:t>236701001</w:t>
            </w:r>
          </w:p>
        </w:tc>
      </w:tr>
      <w:tr>
        <w:tc>
          <w:tcPr>
            <w:tcW w:type="dxa" w:w="4320"/>
          </w:tcPr>
          <w:p>
            <w:r>
              <w:rPr>
                <w:b w:val="0"/>
              </w:rPr>
              <w:t>Генеральный директор</w:t>
            </w:r>
          </w:p>
        </w:tc>
        <w:tc>
          <w:tcPr>
            <w:tcW w:type="dxa" w:w="4320"/>
          </w:tcPr>
          <w:p>
            <w:r>
              <w:rPr>
                <w:b w:val="0"/>
              </w:rPr>
              <w:t>Высоких Елена Андреевна</w:t>
            </w:r>
          </w:p>
        </w:tc>
      </w:tr>
      <w:tr>
        <w:tc>
          <w:tcPr>
            <w:tcW w:type="dxa" w:w="4320"/>
          </w:tcPr>
          <w:p>
            <w:r>
              <w:rPr>
                <w:b w:val="0"/>
              </w:rPr>
              <w:t>Электронная почта по вопросам обработки персональных данных</w:t>
            </w:r>
          </w:p>
        </w:tc>
        <w:tc>
          <w:tcPr>
            <w:tcW w:type="dxa" w:w="4320"/>
          </w:tcPr>
          <w:p>
            <w:r>
              <w:rPr>
                <w:b w:val="0"/>
              </w:rPr>
              <w:t>support@neuru.ru</w:t>
            </w:r>
          </w:p>
        </w:tc>
      </w:tr>
      <w:tr>
        <w:tc>
          <w:tcPr>
            <w:tcW w:type="dxa" w:w="4320"/>
          </w:tcPr>
          <w:p>
            <w:r>
              <w:rPr>
                <w:b w:val="0"/>
              </w:rPr>
              <w:t>Сайт</w:t>
            </w:r>
          </w:p>
        </w:tc>
        <w:tc>
          <w:tcPr>
            <w:tcW w:type="dxa" w:w="4320"/>
          </w:tcPr>
          <w:p>
            <w:r>
              <w:rPr>
                <w:b w:val="0"/>
              </w:rPr>
              <w:t>https://publish.neuru.ru</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